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E55A0">
      <w:pPr>
        <w:widowControl/>
        <w:spacing w:line="360" w:lineRule="auto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附件</w:t>
      </w:r>
    </w:p>
    <w:p w14:paraId="7D2782C2">
      <w:pPr>
        <w:widowControl/>
        <w:spacing w:line="360" w:lineRule="auto"/>
        <w:jc w:val="center"/>
        <w:rPr>
          <w:rFonts w:hint="eastAsia" w:ascii="方正大标宋简体" w:hAnsi="仿宋" w:eastAsia="方正大标宋简体" w:cs="仿宋"/>
          <w:color w:val="000000"/>
          <w:kern w:val="0"/>
          <w:sz w:val="32"/>
          <w:szCs w:val="32"/>
          <w:lang w:bidi="ar"/>
        </w:rPr>
      </w:pPr>
      <w:bookmarkStart w:id="0" w:name="_GoBack"/>
      <w:r>
        <w:rPr>
          <w:rFonts w:hint="eastAsia" w:ascii="方正大标宋简体" w:hAnsi="仿宋" w:eastAsia="方正大标宋简体" w:cs="仿宋"/>
          <w:color w:val="000000"/>
          <w:kern w:val="0"/>
          <w:sz w:val="32"/>
          <w:szCs w:val="32"/>
          <w:lang w:bidi="ar"/>
        </w:rPr>
        <w:t>拟推荐申报江苏省新一轮国家级教学成果奖储备项目（中等职业教育类）名单</w:t>
      </w:r>
    </w:p>
    <w:bookmarkEnd w:id="0"/>
    <w:tbl>
      <w:tblPr>
        <w:tblStyle w:val="6"/>
        <w:tblW w:w="143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3087"/>
        <w:gridCol w:w="1397"/>
        <w:gridCol w:w="2996"/>
        <w:gridCol w:w="2996"/>
        <w:gridCol w:w="2997"/>
      </w:tblGrid>
      <w:tr w14:paraId="3EFD0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8F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eastAsia"/>
                <w:sz w:val="21"/>
                <w:szCs w:val="21"/>
                <w:lang w:val="en-US" w:eastAsia="zh-CN" w:bidi="ar"/>
              </w:rPr>
              <w:t>推荐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排序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6E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项目名称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4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项目第一</w:t>
            </w:r>
          </w:p>
          <w:p w14:paraId="26213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完成人姓名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23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其他项目完成人姓名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DD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项目第一完成单位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9F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其他项目完成单位</w:t>
            </w:r>
          </w:p>
        </w:tc>
      </w:tr>
      <w:tr w14:paraId="34348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83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2DC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双程融合、三链递进：成果导向视域下数字媒体专业教学改革与实践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A31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陆一琳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AF0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张文胜、匡瑜、沈丹萍、倪晔菲、贾小琴、查卫亮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356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江苏省惠山中等专业学校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DB924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0E9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F0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7C5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基于产业学院的新一代信息技术</w:t>
            </w: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AIO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工程师培养体系创新与实践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B23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糜凌飞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60F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蔡军、莫剑中、唐卫群、徐自远、谈李清、章晓、尚琪杰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F6E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无锡机电高等职业技术学校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D6C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新华三技术有限公司</w:t>
            </w:r>
          </w:p>
        </w:tc>
      </w:tr>
      <w:tr w14:paraId="77A73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5D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C9A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服务中小微企业的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“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集群共育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·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双堂融通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·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四段进阶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”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中国特色学徒制创新与实践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0EA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朱旭军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544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王晓、恽亚刚、李松、陈娥、陆晓婷、黄亭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A3D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江苏省江阴中等专业学校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A2F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江阴市烹饪协会、江阴国际大酒店有限公司</w:t>
            </w:r>
          </w:p>
        </w:tc>
      </w:tr>
      <w:tr w14:paraId="4C97E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97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D6F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从小作坊走向大世界：乡土陶艺人才体系化培养的宜兴实践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5D4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刘炜杰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779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陈群、马宇民、张卫斌、汤泓、顾俊锋、练震、史俊棠、范泽锋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656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宜兴高等职业技术学校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124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宜兴高等职业技术学校、江苏省陶都中等专业学校、宜兴市丁蜀成人文化技术学校、宜兴市陶瓷行业协会、宜兴市丁蜀镇西望村</w:t>
            </w:r>
          </w:p>
        </w:tc>
      </w:tr>
      <w:tr w14:paraId="419C4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A1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D6D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跨专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·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跨界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·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跨阶：中职学生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“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全息成长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”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的模式创新与县域实践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7DC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周晓瑜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D07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王坚、卢辉、陈艳、胡晨园、凌国军、陈茜、刘彬、刘炜杰、朱朝辉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9D6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宜兴高等职业技术学校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BC6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宜兴阳羡旅游集团有限公司、宜兴市教师发展中心</w:t>
            </w:r>
          </w:p>
        </w:tc>
      </w:tr>
      <w:tr w14:paraId="7B86F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07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507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三方联通、三生融通、三段贯通：职业学校心理健康教育体系的构建与实践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7F1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李新浩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8BB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乔洪波、袁旦、陈岚、朱军、杨嘉珍、柳晴、吴云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3A6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无锡机电高等职业技术学校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4AD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北京生命教育科普促进会</w:t>
            </w:r>
          </w:p>
        </w:tc>
      </w:tr>
      <w:tr w14:paraId="5AE67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EA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EB2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一横两纵三通四区五院：整体构建全龄终身学习圈的探索与实践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89F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贾厚林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E71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张启森、刘晴、丰明聪、丁晓华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5F0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无锡开放大学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314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无锡市社会教育服务指导中心</w:t>
            </w:r>
          </w:p>
        </w:tc>
      </w:tr>
      <w:tr w14:paraId="35F56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E5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E1D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目标定制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场景复制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质量控制：文旅产业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 xml:space="preserve"> “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储备经理人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”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培养的创新实践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364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荣耀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F2A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费旭明、冯霞敏、秦炳旺、蒋姝蕾、顾跃峰、谭林胶、李青青、李圆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195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无锡旅游商贸高等职业技术学校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BE8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无锡拈花湾文化旅游发展有限公司</w:t>
            </w:r>
          </w:p>
        </w:tc>
      </w:tr>
      <w:tr w14:paraId="7BA92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B8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211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引进标准</w:t>
            </w: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融进项目</w:t>
            </w: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渗进课程</w:t>
            </w: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—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基于德国职业标准的无锡本土化人才培养探索与实践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72F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夏春荣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F7E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耿兴华、蔡昱灿、俞浩、冯美仙、吕纯、李慕译、陆春松、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E24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江苏省无锡交通高等职业技术学校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DFC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6816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28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E0D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虚实融合、双链协同：内河现代船艇技术产教融合育人模式的创新与实践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622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吴志亚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C0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李进、冯美仙、孙霞、魏斌、陈妍、滕玮晔、杨兵、张宏飞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765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江苏省无锡交通高等职业技术学校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430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江苏新扬子造船有限公司</w:t>
            </w:r>
          </w:p>
        </w:tc>
      </w:tr>
      <w:tr w14:paraId="2AC01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BD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0CE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思政励行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实境砺技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岗位立能：现代学徒制培养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“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精工人才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”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的创新实践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FBD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张文华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0D0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顾宏亮、范文宇、王雪娇、袁可为、蔡建新、韩玖、汤少明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76D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江苏省无锡技师学院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A29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博世动力总成有限公司</w:t>
            </w:r>
          </w:p>
        </w:tc>
      </w:tr>
      <w:tr w14:paraId="5C890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FD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D28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双创赋能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·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双业联动：基于国家级众创空间的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“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双创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+”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人才培养探索与实践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DF8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吴懋刚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C73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潘永惠、李松、李晨媛、陈星洁、汤明清、王秋芬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4BD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江苏省江阴中等专业学校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64A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江阴职业技术学院、江阴市雏鹰科技孵化器有限公司、江阴市三牛众创空间科技孵化器有限公司</w:t>
            </w:r>
          </w:p>
        </w:tc>
      </w:tr>
      <w:tr w14:paraId="6B64F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72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13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752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技创双驱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·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四新融合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·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五阶贯通：装备制造业创新型工匠培养的探索实践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9E0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高巍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5B1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郭茜、陈星洁、张国伟、邹启胜、赵春辉、赵漫漫、陈章、邹芳、钟耀光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C3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无锡立信高等职业技术学校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6F2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7A7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6D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14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256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协同育心</w:t>
            </w: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·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韧性赋能：职业学校心理健康教育支持体系构建实践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F91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林莉莉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D88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俞茹云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原世伟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陆娴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蒋书雨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包涵容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陈道桢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宋惠珠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程若莺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朱伟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D0F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无锡卫生高等职业技术学校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17F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无锡市精神卫生中心</w:t>
            </w:r>
          </w:p>
        </w:tc>
      </w:tr>
      <w:tr w14:paraId="10E51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E2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4B5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产教同学、双轨融通：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“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产业学院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+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名家工坊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”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人才培养模式的职业院校实践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313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许朝晖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2DD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谢利民、陈章、华顺方、葛成伟、王复盛、顾俊锋、易晓荣、崔志平、范泽锋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06B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江苏省陶都中等专业学校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DD4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宜兴爱宜艺术陶瓷有限公司</w:t>
            </w:r>
          </w:p>
        </w:tc>
      </w:tr>
      <w:tr w14:paraId="4A075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5C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88E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耕读﹒跨界﹒融合：涉农中职校新农人培养模式创新实践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C9D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张寅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002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沈勤丰、顾怀平、吴清、庞占银、蔡红梅、吕铁平、魏伟、薛冬、王慧君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198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江阴市华姿中等专业学校（无锡农业技术学校）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EC164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57E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23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备选1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FC8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立志立言立行，共引共培共创：中职校立信文化育人体系建设的实践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7D9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马建春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16B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王岑郁、闵龙、程昱沁、陈佳、陶云凯、周轶丽、严恺、梁道怀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413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无锡立信高等职业技术学校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96A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320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A5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备选2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8E4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产业学院驱动的双主体协同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“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四共四融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”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育人机制创新与实践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90E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郭斌斌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844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王俭、赵秀娟、祁平缓、汤纯、尤玲珠、贾永康、孙德伟、葛金磊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69E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江苏省惠山中等专业学校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A0A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无锡艾迪花园酒店有限公司、无锡商业职业技术学院、无锡市烹饪餐饮行业协会</w:t>
            </w:r>
          </w:p>
        </w:tc>
      </w:tr>
    </w:tbl>
    <w:p w14:paraId="7D72FA61">
      <w:pPr>
        <w:rPr>
          <w:rFonts w:hint="default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EC4"/>
    <w:rsid w:val="00026D4E"/>
    <w:rsid w:val="000A76F9"/>
    <w:rsid w:val="000D1092"/>
    <w:rsid w:val="00190439"/>
    <w:rsid w:val="00197390"/>
    <w:rsid w:val="001D1C30"/>
    <w:rsid w:val="002824A5"/>
    <w:rsid w:val="00306CCD"/>
    <w:rsid w:val="003317CD"/>
    <w:rsid w:val="003501B4"/>
    <w:rsid w:val="003622E6"/>
    <w:rsid w:val="003743C0"/>
    <w:rsid w:val="003B47AC"/>
    <w:rsid w:val="003D678E"/>
    <w:rsid w:val="00440A45"/>
    <w:rsid w:val="004429A3"/>
    <w:rsid w:val="00443216"/>
    <w:rsid w:val="004556EE"/>
    <w:rsid w:val="004624A5"/>
    <w:rsid w:val="00471E8E"/>
    <w:rsid w:val="004A48DF"/>
    <w:rsid w:val="004C73E7"/>
    <w:rsid w:val="004E4442"/>
    <w:rsid w:val="004F7ADE"/>
    <w:rsid w:val="0050300F"/>
    <w:rsid w:val="005071E2"/>
    <w:rsid w:val="00530B0E"/>
    <w:rsid w:val="00556045"/>
    <w:rsid w:val="00645227"/>
    <w:rsid w:val="00661EA8"/>
    <w:rsid w:val="00676C54"/>
    <w:rsid w:val="00686CA2"/>
    <w:rsid w:val="006B12EB"/>
    <w:rsid w:val="006C79CB"/>
    <w:rsid w:val="006E78A1"/>
    <w:rsid w:val="00783EC4"/>
    <w:rsid w:val="007C2AB3"/>
    <w:rsid w:val="00843066"/>
    <w:rsid w:val="008F05C2"/>
    <w:rsid w:val="00984B7A"/>
    <w:rsid w:val="009A245B"/>
    <w:rsid w:val="009E20B8"/>
    <w:rsid w:val="00A13C55"/>
    <w:rsid w:val="00A558DD"/>
    <w:rsid w:val="00A921EA"/>
    <w:rsid w:val="00B3534E"/>
    <w:rsid w:val="00C07EBA"/>
    <w:rsid w:val="00C804A1"/>
    <w:rsid w:val="00C87F0D"/>
    <w:rsid w:val="00CC4388"/>
    <w:rsid w:val="00CE7FD9"/>
    <w:rsid w:val="00D22518"/>
    <w:rsid w:val="00D3159D"/>
    <w:rsid w:val="00D44B69"/>
    <w:rsid w:val="00D4795A"/>
    <w:rsid w:val="00D91138"/>
    <w:rsid w:val="00DA3282"/>
    <w:rsid w:val="00DD22BC"/>
    <w:rsid w:val="00DD7E0B"/>
    <w:rsid w:val="00E26E37"/>
    <w:rsid w:val="00E41A79"/>
    <w:rsid w:val="00E87FEB"/>
    <w:rsid w:val="00E95890"/>
    <w:rsid w:val="00F02DBE"/>
    <w:rsid w:val="00F13ADA"/>
    <w:rsid w:val="00F66EEC"/>
    <w:rsid w:val="00FB2466"/>
    <w:rsid w:val="12E74A3A"/>
    <w:rsid w:val="141D10B4"/>
    <w:rsid w:val="1D3D777E"/>
    <w:rsid w:val="2BE55328"/>
    <w:rsid w:val="3A8A0327"/>
    <w:rsid w:val="4DD86643"/>
    <w:rsid w:val="51401597"/>
    <w:rsid w:val="53837051"/>
    <w:rsid w:val="552C47D7"/>
    <w:rsid w:val="65BF41A0"/>
    <w:rsid w:val="6E433EE1"/>
    <w:rsid w:val="71A5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标题 1 字符"/>
    <w:basedOn w:val="7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10">
    <w:name w:val="页脚 字符"/>
    <w:basedOn w:val="7"/>
    <w:link w:val="4"/>
    <w:qFormat/>
    <w:uiPriority w:val="0"/>
    <w:rPr>
      <w:sz w:val="18"/>
      <w:szCs w:val="24"/>
    </w:rPr>
  </w:style>
  <w:style w:type="character" w:customStyle="1" w:styleId="11">
    <w:name w:val="页眉 字符"/>
    <w:basedOn w:val="7"/>
    <w:link w:val="5"/>
    <w:qFormat/>
    <w:uiPriority w:val="0"/>
    <w:rPr>
      <w:sz w:val="18"/>
      <w:szCs w:val="24"/>
    </w:rPr>
  </w:style>
  <w:style w:type="character" w:customStyle="1" w:styleId="12">
    <w:name w:val="font5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81"/>
    <w:basedOn w:val="7"/>
    <w:qFormat/>
    <w:uiPriority w:val="0"/>
    <w:rPr>
      <w:rFonts w:ascii="方正黑体_GBK" w:hAnsi="方正黑体_GBK" w:eastAsia="方正黑体_GBK" w:cs="方正黑体_GBK"/>
      <w:color w:val="000000"/>
      <w:sz w:val="20"/>
      <w:szCs w:val="20"/>
      <w:u w:val="none"/>
    </w:rPr>
  </w:style>
  <w:style w:type="character" w:customStyle="1" w:styleId="14">
    <w:name w:val="font6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7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8">
    <w:name w:val="font7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2059</Words>
  <Characters>2115</Characters>
  <Lines>49</Lines>
  <Paragraphs>14</Paragraphs>
  <TotalTime>12</TotalTime>
  <ScaleCrop>false</ScaleCrop>
  <LinksUpToDate>false</LinksUpToDate>
  <CharactersWithSpaces>2122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2024-02-18T03:06:00Z</dcterms:created>
  <dc:creator>jy1846</dc:creator>
  <cp:lastModifiedBy>一叽小茴猪</cp:lastModifiedBy>
  <cp:lastPrinted>2024-02-18T06:41:00Z</cp:lastPrinted>
  <dcterms:modified xsi:type="dcterms:W3CDTF">2025-11-03T06:20:33Z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eyJoZGlkIjoiMzMyYzA3ZDViMTBhODZhODI1YzU4ODNmNjM3NTU0NWMiLCJ1c2VySWQiOiIxMDU1ODQwMzgxIn0=</vt:lpwstr>
  </property>
  <property fmtid="{D5CDD505-2E9C-101B-9397-08002B2CF9AE}" pid="3" name="KSOProductBuildVer">
    <vt:lpwstr>2052-12.1.0.23542</vt:lpwstr>
  </property>
  <property fmtid="{D5CDD505-2E9C-101B-9397-08002B2CF9AE}" pid="4" name="ICV">
    <vt:lpwstr>9FF2391A80424A7C941739AAF036978C_13</vt:lpwstr>
  </property>
</Properties>
</file>